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519"/>
        <w:gridCol w:w="3654"/>
        <w:gridCol w:w="3034"/>
      </w:tblGrid>
      <w:tr w:rsidR="000B6BC6" w:rsidTr="006024FC">
        <w:trPr>
          <w:trHeight w:val="808"/>
        </w:trPr>
        <w:tc>
          <w:tcPr>
            <w:tcW w:w="3519" w:type="dxa"/>
            <w:shd w:val="clear" w:color="auto" w:fill="auto"/>
          </w:tcPr>
          <w:p w:rsidR="000B6BC6" w:rsidRDefault="000B6BC6" w:rsidP="000B6BC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ROMÂNIA</w:t>
            </w:r>
          </w:p>
          <w:p w:rsidR="000B6BC6" w:rsidRDefault="000B6BC6" w:rsidP="000B6BC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JUDEŢUL HUNEDOARA</w:t>
            </w:r>
          </w:p>
          <w:p w:rsidR="000B6BC6" w:rsidRDefault="000B6BC6" w:rsidP="000B6BC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MUNICIPIUL HUNEDOARA</w:t>
            </w:r>
          </w:p>
          <w:p w:rsidR="000B6BC6" w:rsidRDefault="000B6BC6" w:rsidP="000B6BC6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CONSILIUL LOCAL</w:t>
            </w:r>
          </w:p>
        </w:tc>
        <w:tc>
          <w:tcPr>
            <w:tcW w:w="3654" w:type="dxa"/>
            <w:shd w:val="clear" w:color="auto" w:fill="auto"/>
          </w:tcPr>
          <w:p w:rsidR="000B6BC6" w:rsidRDefault="000B6BC6" w:rsidP="000B6B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ro-RO"/>
              </w:rPr>
              <w:drawing>
                <wp:inline distT="0" distB="0" distL="0" distR="0">
                  <wp:extent cx="438150" cy="590550"/>
                  <wp:effectExtent l="19050" t="0" r="0" b="0"/>
                  <wp:docPr id="10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auto"/>
          </w:tcPr>
          <w:p w:rsidR="000B6BC6" w:rsidRDefault="000B6BC6" w:rsidP="000B6B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Anexa nr. 4 la</w:t>
            </w:r>
          </w:p>
          <w:p w:rsidR="000B6BC6" w:rsidRPr="00CF4385" w:rsidRDefault="000B6BC6" w:rsidP="000B6B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F4385">
              <w:rPr>
                <w:rFonts w:ascii="Arial" w:hAnsi="Arial" w:cs="Arial"/>
                <w:b/>
              </w:rPr>
              <w:t>Proiectul de Hotărâre</w:t>
            </w:r>
          </w:p>
          <w:p w:rsidR="000B6BC6" w:rsidRPr="00F74B96" w:rsidRDefault="000B6BC6" w:rsidP="00CF4385">
            <w:pPr>
              <w:spacing w:after="0" w:line="240" w:lineRule="auto"/>
              <w:jc w:val="center"/>
              <w:rPr>
                <w:color w:val="FF0000"/>
              </w:rPr>
            </w:pPr>
            <w:r w:rsidRPr="00CF4385">
              <w:rPr>
                <w:rFonts w:ascii="Arial" w:hAnsi="Arial" w:cs="Arial"/>
                <w:b/>
              </w:rPr>
              <w:t xml:space="preserve">Nr. </w:t>
            </w:r>
            <w:r w:rsidR="00CF4385" w:rsidRPr="00CF4385">
              <w:rPr>
                <w:rFonts w:ascii="Arial" w:hAnsi="Arial" w:cs="Arial"/>
                <w:b/>
              </w:rPr>
              <w:t>435</w:t>
            </w:r>
            <w:r w:rsidRPr="00CF4385">
              <w:rPr>
                <w:rFonts w:ascii="Arial" w:hAnsi="Arial" w:cs="Arial"/>
                <w:b/>
              </w:rPr>
              <w:t>/</w:t>
            </w:r>
            <w:r w:rsidR="00CF4385" w:rsidRPr="00CF4385">
              <w:rPr>
                <w:rFonts w:ascii="Arial" w:hAnsi="Arial" w:cs="Arial"/>
                <w:b/>
              </w:rPr>
              <w:t>15</w:t>
            </w:r>
            <w:r w:rsidRPr="00CF4385">
              <w:rPr>
                <w:rFonts w:ascii="Arial" w:hAnsi="Arial" w:cs="Arial"/>
                <w:b/>
              </w:rPr>
              <w:t>.11.2021</w:t>
            </w:r>
          </w:p>
        </w:tc>
      </w:tr>
    </w:tbl>
    <w:p w:rsidR="00A17D77" w:rsidRDefault="00A17D77" w:rsidP="00C31E8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10BE7" w:rsidRDefault="00E10BE7" w:rsidP="00C31E8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17D77" w:rsidRDefault="00A17D77" w:rsidP="00C31E8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90CCD">
        <w:rPr>
          <w:rFonts w:ascii="Times New Roman" w:hAnsi="Times New Roman" w:cs="Times New Roman"/>
          <w:b/>
          <w:i/>
        </w:rPr>
        <w:t xml:space="preserve">Procedură pentru comunicarea în formă electronică a </w:t>
      </w:r>
      <w:r w:rsidR="002525E8">
        <w:rPr>
          <w:rFonts w:ascii="Times New Roman" w:hAnsi="Times New Roman" w:cs="Times New Roman"/>
          <w:b/>
          <w:i/>
        </w:rPr>
        <w:t>documentelor</w:t>
      </w:r>
      <w:r w:rsidRPr="00590CCD">
        <w:rPr>
          <w:rFonts w:ascii="Times New Roman" w:hAnsi="Times New Roman" w:cs="Times New Roman"/>
          <w:b/>
          <w:i/>
        </w:rPr>
        <w:t xml:space="preserve"> care cuprind informații de interes public</w:t>
      </w:r>
    </w:p>
    <w:p w:rsidR="00A17D77" w:rsidRPr="00590CCD" w:rsidRDefault="00A17D77" w:rsidP="00C31E8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17D77" w:rsidRPr="00590CCD" w:rsidRDefault="00A17D77" w:rsidP="00C31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CCD">
        <w:rPr>
          <w:rFonts w:ascii="Times New Roman" w:hAnsi="Times New Roman" w:cs="Times New Roman"/>
        </w:rPr>
        <w:tab/>
        <w:t xml:space="preserve">Asigurarea de către Primăria municipiului Hunedoara a accesului la informații de interes public, solicitate la cerere se realizează prin intermediul persoanelor desemnate cu furnizarea informațiilor de interes public. </w:t>
      </w:r>
    </w:p>
    <w:p w:rsidR="00A17D77" w:rsidRPr="00590CCD" w:rsidRDefault="00A17D77" w:rsidP="00C31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CCD">
        <w:rPr>
          <w:rFonts w:ascii="Times New Roman" w:hAnsi="Times New Roman" w:cs="Times New Roman"/>
        </w:rPr>
        <w:tab/>
        <w:t>Ce</w:t>
      </w:r>
      <w:r w:rsidR="002525E8">
        <w:rPr>
          <w:rFonts w:ascii="Times New Roman" w:hAnsi="Times New Roman" w:cs="Times New Roman"/>
        </w:rPr>
        <w:t>rerea pentru solicitarea acestor</w:t>
      </w:r>
      <w:r w:rsidRPr="00590CCD">
        <w:rPr>
          <w:rFonts w:ascii="Times New Roman" w:hAnsi="Times New Roman" w:cs="Times New Roman"/>
        </w:rPr>
        <w:t xml:space="preserve"> categorii de informații poate fi depusă direct la sediul Primăriei municipiului Hunedoara sau transmisă prin poștă, pe faxul Primăriei municipiului Hunedoara, în formă electronică, pe adresa oficială de e-mail a instituției. </w:t>
      </w:r>
    </w:p>
    <w:p w:rsidR="00A17D77" w:rsidRPr="00590CCD" w:rsidRDefault="00A17D77" w:rsidP="00C31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CCD">
        <w:rPr>
          <w:rFonts w:ascii="Times New Roman" w:hAnsi="Times New Roman" w:cs="Times New Roman"/>
        </w:rPr>
        <w:tab/>
        <w:t>Solicitarea de informații, conform dispozițiilor Legii nr. 544/2001 privind liberul acces la informaţiile de interes public, cu modificările și completările ulterioare, se înregistrează la Serviciul Informații pentru Cetățeni și Relații Publice,</w:t>
      </w:r>
      <w:r w:rsidR="002525E8">
        <w:rPr>
          <w:rFonts w:ascii="Times New Roman" w:hAnsi="Times New Roman" w:cs="Times New Roman"/>
        </w:rPr>
        <w:t xml:space="preserve"> Monitorul Oficial Local,</w:t>
      </w:r>
      <w:r w:rsidRPr="00590CCD">
        <w:rPr>
          <w:rFonts w:ascii="Times New Roman" w:hAnsi="Times New Roman" w:cs="Times New Roman"/>
        </w:rPr>
        <w:t xml:space="preserve"> se scanează și se notează în registrul pentru înregistrarea solicitărilor și răspunsurilor privind accesul la informațiile de interes public.</w:t>
      </w:r>
    </w:p>
    <w:p w:rsidR="00A17D77" w:rsidRPr="00590CCD" w:rsidRDefault="00A17D77" w:rsidP="00C31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CCD">
        <w:rPr>
          <w:rFonts w:ascii="Times New Roman" w:hAnsi="Times New Roman" w:cs="Times New Roman"/>
        </w:rPr>
        <w:tab/>
        <w:t>În cazul cererilor transmise în formă electronică, sosite pe adresele de e-mail ale primăriei, acestea vor fi redirecționate</w:t>
      </w:r>
      <w:r w:rsidR="002525E8">
        <w:rPr>
          <w:rFonts w:ascii="Times New Roman" w:hAnsi="Times New Roman" w:cs="Times New Roman"/>
        </w:rPr>
        <w:t>,</w:t>
      </w:r>
      <w:r w:rsidRPr="00590CCD">
        <w:rPr>
          <w:rFonts w:ascii="Times New Roman" w:hAnsi="Times New Roman" w:cs="Times New Roman"/>
        </w:rPr>
        <w:t xml:space="preserve"> de îndată</w:t>
      </w:r>
      <w:r w:rsidR="002525E8">
        <w:rPr>
          <w:rFonts w:ascii="Times New Roman" w:hAnsi="Times New Roman" w:cs="Times New Roman"/>
        </w:rPr>
        <w:t>,</w:t>
      </w:r>
      <w:r w:rsidRPr="00590CCD">
        <w:rPr>
          <w:rFonts w:ascii="Times New Roman" w:hAnsi="Times New Roman" w:cs="Times New Roman"/>
        </w:rPr>
        <w:t xml:space="preserve"> de către persoanele care accesează conturile de e-mail interne pe adresa de e-mail a Serviciului Informații pentru Cetățeni și Relații Publice, </w:t>
      </w:r>
      <w:r w:rsidR="002525E8">
        <w:rPr>
          <w:rFonts w:ascii="Times New Roman" w:hAnsi="Times New Roman" w:cs="Times New Roman"/>
        </w:rPr>
        <w:t xml:space="preserve">Monitorul Oficial Local, </w:t>
      </w:r>
      <w:r w:rsidRPr="00590CCD">
        <w:rPr>
          <w:rFonts w:ascii="Times New Roman" w:hAnsi="Times New Roman" w:cs="Times New Roman"/>
        </w:rPr>
        <w:t>în vederea printării conținutului e-mailului, înregistrării în sistemul informatic de management a documente</w:t>
      </w:r>
      <w:r w:rsidR="002525E8">
        <w:rPr>
          <w:rFonts w:ascii="Times New Roman" w:hAnsi="Times New Roman" w:cs="Times New Roman"/>
        </w:rPr>
        <w:t xml:space="preserve">lor, înregistrării în registrul, pe suport de hârtie, </w:t>
      </w:r>
      <w:r w:rsidRPr="00590CCD">
        <w:rPr>
          <w:rFonts w:ascii="Times New Roman" w:hAnsi="Times New Roman" w:cs="Times New Roman"/>
        </w:rPr>
        <w:t>pentru înregistrarea solicitărilor și răspunsurilor privind accesul la informațiile de interes public, tipăririi codului de bare, scanării și predării acestora către primarul municipiului Hunedoara.</w:t>
      </w:r>
    </w:p>
    <w:p w:rsidR="00A17D77" w:rsidRPr="00590CCD" w:rsidRDefault="00A17D77" w:rsidP="00C31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CCD">
        <w:rPr>
          <w:rFonts w:ascii="Times New Roman" w:hAnsi="Times New Roman" w:cs="Times New Roman"/>
        </w:rPr>
        <w:tab/>
        <w:t>Dacă cererea s-a transmis în formă electronică, persoana responsabilă cu furnizarea informațiilor de interes public are obligația să comunice solicitantului, electronic la adresa de e-mail furnizată, data și numărul de înregistrare a cererii.</w:t>
      </w:r>
    </w:p>
    <w:p w:rsidR="00A17D77" w:rsidRPr="00590CCD" w:rsidRDefault="00A17D77" w:rsidP="00C31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CCD">
        <w:rPr>
          <w:rFonts w:ascii="Times New Roman" w:hAnsi="Times New Roman" w:cs="Times New Roman"/>
        </w:rPr>
        <w:tab/>
        <w:t xml:space="preserve">Persoana responsabilă de informarea publică directă verifică dacă cererea conține următoarele elemente: denumirea și sediul instituției, numele, prenumele și semnătura solicitantului precum și adresa la care se solicită primirea răspunsului, care este informația solicitată, disponibilitatea de a plăti costurile serviciilor de copiere a documentelor dacă se solicită copii după documente. Lipsa semnăturii olografe de pe solicitarea de furnizare a informațiilor de interes public transmisă în format electronic nu poate constitui un motiv de nefurnizare a informațiilor solicitate. </w:t>
      </w:r>
    </w:p>
    <w:p w:rsidR="00A17D77" w:rsidRPr="00590CCD" w:rsidRDefault="00A17D77" w:rsidP="00C31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CCD">
        <w:rPr>
          <w:rFonts w:ascii="Times New Roman" w:hAnsi="Times New Roman" w:cs="Times New Roman"/>
        </w:rPr>
        <w:tab/>
        <w:t>Repartizarea cererilor se face de către primarul municipiului Hunedoara ori persoana împuternicită de acesta, prin aplicarea în partea superioară a documentului, a unei rezoluții olografe ce constă în indicarea structurii/persoanei responsabile cu furnizarea informațiilor solicitate în baza Legii nr. 544/2001, măsura dispusă și semnătura.</w:t>
      </w:r>
    </w:p>
    <w:p w:rsidR="00A17D77" w:rsidRPr="00590CCD" w:rsidRDefault="00A17D77" w:rsidP="00C31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CCD">
        <w:rPr>
          <w:rFonts w:ascii="Times New Roman" w:hAnsi="Times New Roman" w:cs="Times New Roman"/>
        </w:rPr>
        <w:tab/>
        <w:t xml:space="preserve">Persoana responsabilă de informarea publică directă analizează cererea și verifică dacă informațiile solicitate se încadrează sau nu în categoria informațiilor de interes public. </w:t>
      </w:r>
    </w:p>
    <w:p w:rsidR="00A17D77" w:rsidRPr="00590CCD" w:rsidRDefault="00A17D77" w:rsidP="00C31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CCD">
        <w:rPr>
          <w:rFonts w:ascii="Times New Roman" w:hAnsi="Times New Roman" w:cs="Times New Roman"/>
        </w:rPr>
        <w:tab/>
        <w:t xml:space="preserve">În cazul în care se solicită comunicarea informațiilor de interes public în formă electronică acest lucru se realizează cu respectarea condițiilor și termenelor stabilite de lege. </w:t>
      </w:r>
    </w:p>
    <w:p w:rsidR="00A17D77" w:rsidRPr="00590CCD" w:rsidRDefault="00A17D77" w:rsidP="00C31E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0CCD">
        <w:rPr>
          <w:rFonts w:ascii="Times New Roman" w:hAnsi="Times New Roman" w:cs="Times New Roman"/>
        </w:rPr>
        <w:t xml:space="preserve">Potrivit prevederilor art.7 alin.(3) din Legea nr. 544/2001 privind liberul acces la informaţiile de interes public, cu modificările și completările ulterioare, art.15 din Hotărârea Guvernului nr. 123/2002 pentru aprobarea Normelor metodologice de aplicare a Legii nr. 544/2001 privind liberul acces la informaţiile de interes public, cu modificările și completările ulterioare, dacă se solicită comunicarea informațiilor de interes public în format electronic la o adresă de poștă electronică, această operațiune este posibilă doar în cazul în care, informația de interes public se află pe un înscris în formă electronică.  </w:t>
      </w:r>
    </w:p>
    <w:p w:rsidR="00A17D77" w:rsidRPr="00590CCD" w:rsidRDefault="00A17D77" w:rsidP="00C31E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0CCD">
        <w:rPr>
          <w:rFonts w:ascii="Times New Roman" w:hAnsi="Times New Roman" w:cs="Times New Roman"/>
        </w:rPr>
        <w:t xml:space="preserve">În cazul în care informația de interes public se află pe un înscris pe suport de hârtie și se solicită transmiterea </w:t>
      </w:r>
      <w:r w:rsidR="00066424">
        <w:rPr>
          <w:rFonts w:ascii="Times New Roman" w:hAnsi="Times New Roman" w:cs="Times New Roman"/>
        </w:rPr>
        <w:t>documentelor</w:t>
      </w:r>
      <w:r w:rsidRPr="00590CCD">
        <w:rPr>
          <w:rFonts w:ascii="Times New Roman" w:hAnsi="Times New Roman" w:cs="Times New Roman"/>
        </w:rPr>
        <w:t xml:space="preserve"> care cuprind informații de interes public în formă electronică la adresa de poștă electronică indicată, se vor realiza copii certificate „conform cu originalul/conform cu actele deținute” după </w:t>
      </w:r>
      <w:r w:rsidR="00066424">
        <w:rPr>
          <w:rFonts w:ascii="Times New Roman" w:hAnsi="Times New Roman" w:cs="Times New Roman"/>
        </w:rPr>
        <w:t>documentele</w:t>
      </w:r>
      <w:r w:rsidRPr="00590CCD">
        <w:rPr>
          <w:rFonts w:ascii="Times New Roman" w:hAnsi="Times New Roman" w:cs="Times New Roman"/>
        </w:rPr>
        <w:t xml:space="preserve"> care conțin informațiile de interes public, se scanează și se transmit în format electronic la adresa de poștă electronică indicată de petent. Obligația achitării anticipate a contravalorii fotocopierii în sumă de 0,05% din salariul minim pe economie calculat per pagină intră în sarcina persoanei interesate. </w:t>
      </w:r>
    </w:p>
    <w:p w:rsidR="00A17D77" w:rsidRPr="00590CCD" w:rsidRDefault="00A17D77" w:rsidP="00C31E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C5465" w:rsidRDefault="00CC5465" w:rsidP="00C31E8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INIȚIATOR </w:t>
      </w:r>
    </w:p>
    <w:p w:rsidR="00CC5465" w:rsidRDefault="00CC5465" w:rsidP="00C31E8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PRIMAR,</w:t>
      </w:r>
    </w:p>
    <w:p w:rsidR="00CC5465" w:rsidRDefault="00CC5465" w:rsidP="00C31E8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 BOBOUȚANU</w:t>
      </w:r>
    </w:p>
    <w:p w:rsidR="00CC5465" w:rsidRDefault="00CC5465" w:rsidP="00C31E81">
      <w:pPr>
        <w:spacing w:after="0" w:line="240" w:lineRule="auto"/>
        <w:jc w:val="center"/>
        <w:rPr>
          <w:rFonts w:ascii="Arial" w:hAnsi="Arial" w:cs="Arial"/>
          <w:b/>
        </w:rPr>
      </w:pPr>
    </w:p>
    <w:p w:rsidR="00CC5465" w:rsidRDefault="00CC5465" w:rsidP="00C31E81">
      <w:pPr>
        <w:spacing w:after="0" w:line="240" w:lineRule="auto"/>
        <w:jc w:val="center"/>
        <w:rPr>
          <w:rFonts w:ascii="Arial" w:hAnsi="Arial" w:cs="Arial"/>
          <w:b/>
        </w:rPr>
      </w:pPr>
    </w:p>
    <w:p w:rsidR="00CC5465" w:rsidRDefault="00CC5465" w:rsidP="00C31E81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AVIZAT SECRETAR GENERAL,</w:t>
      </w:r>
    </w:p>
    <w:p w:rsidR="00CC5465" w:rsidRDefault="00CC5465" w:rsidP="00C31E81">
      <w:pPr>
        <w:autoSpaceDE w:val="0"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Dănuț Militon Laslău</w:t>
      </w:r>
    </w:p>
    <w:p w:rsidR="00A17D77" w:rsidRPr="00875780" w:rsidRDefault="00A17D77" w:rsidP="00C31E81">
      <w:pPr>
        <w:tabs>
          <w:tab w:val="left" w:pos="165"/>
        </w:tabs>
        <w:spacing w:after="0" w:line="240" w:lineRule="auto"/>
        <w:ind w:left="45" w:hanging="28"/>
        <w:jc w:val="center"/>
        <w:rPr>
          <w:rFonts w:ascii="Times New Roman" w:hAnsi="Times New Roman" w:cs="Times New Roman"/>
          <w:b/>
        </w:rPr>
      </w:pPr>
    </w:p>
    <w:sectPr w:rsidR="00A17D77" w:rsidRPr="00875780" w:rsidSect="001C4998">
      <w:pgSz w:w="11906" w:h="16838"/>
      <w:pgMar w:top="567" w:right="567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1C4"/>
    <w:multiLevelType w:val="multilevel"/>
    <w:tmpl w:val="197C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F5604"/>
    <w:multiLevelType w:val="multilevel"/>
    <w:tmpl w:val="1F90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53DBC"/>
    <w:multiLevelType w:val="multilevel"/>
    <w:tmpl w:val="3B12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B054F"/>
    <w:multiLevelType w:val="multilevel"/>
    <w:tmpl w:val="8E4A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26450"/>
    <w:multiLevelType w:val="multilevel"/>
    <w:tmpl w:val="BDEA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63AB6"/>
    <w:multiLevelType w:val="multilevel"/>
    <w:tmpl w:val="4F8E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9248D"/>
    <w:multiLevelType w:val="hybridMultilevel"/>
    <w:tmpl w:val="9266C19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20ADF"/>
    <w:multiLevelType w:val="multilevel"/>
    <w:tmpl w:val="59A4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A3514"/>
    <w:multiLevelType w:val="multilevel"/>
    <w:tmpl w:val="230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A255C"/>
    <w:multiLevelType w:val="multilevel"/>
    <w:tmpl w:val="CE94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A7AD5"/>
    <w:multiLevelType w:val="multilevel"/>
    <w:tmpl w:val="2E36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86F52"/>
    <w:multiLevelType w:val="multilevel"/>
    <w:tmpl w:val="CFD4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6321D"/>
    <w:multiLevelType w:val="multilevel"/>
    <w:tmpl w:val="8098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F0338"/>
    <w:multiLevelType w:val="hybridMultilevel"/>
    <w:tmpl w:val="F078C926"/>
    <w:lvl w:ilvl="0" w:tplc="4AB8E2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066E19"/>
    <w:multiLevelType w:val="multilevel"/>
    <w:tmpl w:val="058A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B63A88"/>
    <w:multiLevelType w:val="multilevel"/>
    <w:tmpl w:val="6BB4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C568D"/>
    <w:multiLevelType w:val="multilevel"/>
    <w:tmpl w:val="4680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3F50E2"/>
    <w:multiLevelType w:val="multilevel"/>
    <w:tmpl w:val="7308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24031"/>
    <w:multiLevelType w:val="multilevel"/>
    <w:tmpl w:val="9E86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25ED0"/>
    <w:multiLevelType w:val="multilevel"/>
    <w:tmpl w:val="23C8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9B72E4"/>
    <w:multiLevelType w:val="multilevel"/>
    <w:tmpl w:val="B186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9F1C17"/>
    <w:multiLevelType w:val="multilevel"/>
    <w:tmpl w:val="97D4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9F48E5"/>
    <w:multiLevelType w:val="multilevel"/>
    <w:tmpl w:val="8544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B14FEF"/>
    <w:multiLevelType w:val="multilevel"/>
    <w:tmpl w:val="73F6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707B97"/>
    <w:multiLevelType w:val="multilevel"/>
    <w:tmpl w:val="2CA8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A840C6"/>
    <w:multiLevelType w:val="multilevel"/>
    <w:tmpl w:val="3D62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309E7"/>
    <w:multiLevelType w:val="multilevel"/>
    <w:tmpl w:val="484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273EF1"/>
    <w:multiLevelType w:val="multilevel"/>
    <w:tmpl w:val="E9A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26"/>
  </w:num>
  <w:num w:numId="5">
    <w:abstractNumId w:val="7"/>
  </w:num>
  <w:num w:numId="6">
    <w:abstractNumId w:val="24"/>
  </w:num>
  <w:num w:numId="7">
    <w:abstractNumId w:val="8"/>
  </w:num>
  <w:num w:numId="8">
    <w:abstractNumId w:val="15"/>
  </w:num>
  <w:num w:numId="9">
    <w:abstractNumId w:val="18"/>
  </w:num>
  <w:num w:numId="10">
    <w:abstractNumId w:val="16"/>
  </w:num>
  <w:num w:numId="11">
    <w:abstractNumId w:val="3"/>
  </w:num>
  <w:num w:numId="12">
    <w:abstractNumId w:val="11"/>
  </w:num>
  <w:num w:numId="13">
    <w:abstractNumId w:val="12"/>
  </w:num>
  <w:num w:numId="14">
    <w:abstractNumId w:val="17"/>
  </w:num>
  <w:num w:numId="15">
    <w:abstractNumId w:val="19"/>
  </w:num>
  <w:num w:numId="16">
    <w:abstractNumId w:val="21"/>
  </w:num>
  <w:num w:numId="17">
    <w:abstractNumId w:val="10"/>
  </w:num>
  <w:num w:numId="18">
    <w:abstractNumId w:val="22"/>
  </w:num>
  <w:num w:numId="19">
    <w:abstractNumId w:val="25"/>
  </w:num>
  <w:num w:numId="20">
    <w:abstractNumId w:val="0"/>
  </w:num>
  <w:num w:numId="21">
    <w:abstractNumId w:val="5"/>
  </w:num>
  <w:num w:numId="22">
    <w:abstractNumId w:val="23"/>
  </w:num>
  <w:num w:numId="23">
    <w:abstractNumId w:val="27"/>
  </w:num>
  <w:num w:numId="24">
    <w:abstractNumId w:val="14"/>
  </w:num>
  <w:num w:numId="25">
    <w:abstractNumId w:val="20"/>
  </w:num>
  <w:num w:numId="26">
    <w:abstractNumId w:val="1"/>
  </w:num>
  <w:num w:numId="27">
    <w:abstractNumId w:val="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80A1A"/>
    <w:rsid w:val="00012723"/>
    <w:rsid w:val="00027DD6"/>
    <w:rsid w:val="00066424"/>
    <w:rsid w:val="0007761B"/>
    <w:rsid w:val="00093291"/>
    <w:rsid w:val="000B5104"/>
    <w:rsid w:val="000B6BC6"/>
    <w:rsid w:val="000C5C9C"/>
    <w:rsid w:val="000F1922"/>
    <w:rsid w:val="00177755"/>
    <w:rsid w:val="0018617F"/>
    <w:rsid w:val="001C4998"/>
    <w:rsid w:val="001D6A43"/>
    <w:rsid w:val="00213764"/>
    <w:rsid w:val="0023662F"/>
    <w:rsid w:val="002525E8"/>
    <w:rsid w:val="002C631B"/>
    <w:rsid w:val="002D74F5"/>
    <w:rsid w:val="0032374F"/>
    <w:rsid w:val="003249C6"/>
    <w:rsid w:val="0035566C"/>
    <w:rsid w:val="00464857"/>
    <w:rsid w:val="004B4175"/>
    <w:rsid w:val="004C6DDC"/>
    <w:rsid w:val="005008FA"/>
    <w:rsid w:val="0050149E"/>
    <w:rsid w:val="00515AC0"/>
    <w:rsid w:val="0056052E"/>
    <w:rsid w:val="00590CCD"/>
    <w:rsid w:val="005B62B8"/>
    <w:rsid w:val="006066E0"/>
    <w:rsid w:val="00623B2F"/>
    <w:rsid w:val="00635BAB"/>
    <w:rsid w:val="006470CC"/>
    <w:rsid w:val="00653FD2"/>
    <w:rsid w:val="006A6653"/>
    <w:rsid w:val="006E5699"/>
    <w:rsid w:val="00743EF2"/>
    <w:rsid w:val="00772BCF"/>
    <w:rsid w:val="007D54E3"/>
    <w:rsid w:val="007F65B4"/>
    <w:rsid w:val="00801D8B"/>
    <w:rsid w:val="00871454"/>
    <w:rsid w:val="00875780"/>
    <w:rsid w:val="00891719"/>
    <w:rsid w:val="00892E3D"/>
    <w:rsid w:val="008B55E7"/>
    <w:rsid w:val="008D34F0"/>
    <w:rsid w:val="008F7D05"/>
    <w:rsid w:val="009125FB"/>
    <w:rsid w:val="00922D64"/>
    <w:rsid w:val="009566C5"/>
    <w:rsid w:val="00980A1A"/>
    <w:rsid w:val="0099536A"/>
    <w:rsid w:val="00997D71"/>
    <w:rsid w:val="009D44C3"/>
    <w:rsid w:val="00A025B3"/>
    <w:rsid w:val="00A17D77"/>
    <w:rsid w:val="00A32680"/>
    <w:rsid w:val="00A42831"/>
    <w:rsid w:val="00A5284B"/>
    <w:rsid w:val="00A81D56"/>
    <w:rsid w:val="00A9641B"/>
    <w:rsid w:val="00A97913"/>
    <w:rsid w:val="00B60A13"/>
    <w:rsid w:val="00B65BBB"/>
    <w:rsid w:val="00BD6A58"/>
    <w:rsid w:val="00BE7E39"/>
    <w:rsid w:val="00C31E81"/>
    <w:rsid w:val="00C46B55"/>
    <w:rsid w:val="00C648A0"/>
    <w:rsid w:val="00CC5465"/>
    <w:rsid w:val="00CD4BFB"/>
    <w:rsid w:val="00CF4385"/>
    <w:rsid w:val="00D1101C"/>
    <w:rsid w:val="00D1446D"/>
    <w:rsid w:val="00DB7543"/>
    <w:rsid w:val="00E0430A"/>
    <w:rsid w:val="00E10BE7"/>
    <w:rsid w:val="00E71C71"/>
    <w:rsid w:val="00E71F50"/>
    <w:rsid w:val="00E746AB"/>
    <w:rsid w:val="00F01904"/>
    <w:rsid w:val="00F0692D"/>
    <w:rsid w:val="00F54A10"/>
    <w:rsid w:val="00F93640"/>
    <w:rsid w:val="00FD56CC"/>
    <w:rsid w:val="00FD5705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A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A964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u2">
    <w:name w:val="heading 2"/>
    <w:basedOn w:val="Normal"/>
    <w:link w:val="Titlu2Caracter"/>
    <w:uiPriority w:val="9"/>
    <w:qFormat/>
    <w:rsid w:val="00E71C71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E71C71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Titlu4">
    <w:name w:val="heading 4"/>
    <w:basedOn w:val="Normal"/>
    <w:link w:val="Titlu4Caracter"/>
    <w:uiPriority w:val="9"/>
    <w:qFormat/>
    <w:rsid w:val="00E71C7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1C4998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textCaracter">
    <w:name w:val="Corp text Caracter"/>
    <w:link w:val="Corptext"/>
    <w:rsid w:val="001C4998"/>
    <w:rPr>
      <w:rFonts w:ascii="Arial" w:hAnsi="Arial" w:cs="Arial"/>
      <w:sz w:val="24"/>
      <w:szCs w:val="24"/>
      <w:lang w:eastAsia="ar-SA"/>
    </w:rPr>
  </w:style>
  <w:style w:type="character" w:customStyle="1" w:styleId="Titlu2Caracter">
    <w:name w:val="Titlu 2 Caracter"/>
    <w:link w:val="Titlu2"/>
    <w:uiPriority w:val="9"/>
    <w:rsid w:val="00E71C71"/>
    <w:rPr>
      <w:b/>
      <w:bCs/>
      <w:sz w:val="36"/>
      <w:szCs w:val="36"/>
    </w:rPr>
  </w:style>
  <w:style w:type="character" w:customStyle="1" w:styleId="Titlu3Caracter">
    <w:name w:val="Titlu 3 Caracter"/>
    <w:link w:val="Titlu3"/>
    <w:uiPriority w:val="9"/>
    <w:rsid w:val="00E71C71"/>
    <w:rPr>
      <w:b/>
      <w:bCs/>
      <w:sz w:val="27"/>
      <w:szCs w:val="27"/>
    </w:rPr>
  </w:style>
  <w:style w:type="character" w:customStyle="1" w:styleId="Titlu4Caracter">
    <w:name w:val="Titlu 4 Caracter"/>
    <w:link w:val="Titlu4"/>
    <w:uiPriority w:val="9"/>
    <w:rsid w:val="00E71C71"/>
    <w:rPr>
      <w:b/>
      <w:bCs/>
      <w:sz w:val="24"/>
      <w:szCs w:val="24"/>
    </w:rPr>
  </w:style>
  <w:style w:type="character" w:styleId="Robust">
    <w:name w:val="Strong"/>
    <w:uiPriority w:val="22"/>
    <w:qFormat/>
    <w:rsid w:val="00E71C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1C7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uiPriority w:val="20"/>
    <w:qFormat/>
    <w:rsid w:val="00E71C71"/>
    <w:rPr>
      <w:i/>
      <w:iCs/>
    </w:rPr>
  </w:style>
  <w:style w:type="character" w:styleId="Hyperlink">
    <w:name w:val="Hyperlink"/>
    <w:uiPriority w:val="99"/>
    <w:semiHidden/>
    <w:unhideWhenUsed/>
    <w:rsid w:val="00E71C71"/>
    <w:rPr>
      <w:color w:val="0000FF"/>
      <w:u w:val="single"/>
    </w:rPr>
  </w:style>
  <w:style w:type="character" w:customStyle="1" w:styleId="Titlu1Caracter">
    <w:name w:val="Titlu 1 Caracter"/>
    <w:link w:val="Titlu1"/>
    <w:uiPriority w:val="9"/>
    <w:rsid w:val="00A964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l5def1">
    <w:name w:val="l5def1"/>
    <w:rsid w:val="0050149E"/>
    <w:rPr>
      <w:rFonts w:ascii="Arial" w:hAnsi="Arial" w:cs="Arial" w:hint="default"/>
      <w:color w:val="000000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B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B6BC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8D35-EC27-4C5D-ACAF-EEF74277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Primaria Hunedoara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Bill Gates</dc:creator>
  <cp:lastModifiedBy>Raul</cp:lastModifiedBy>
  <cp:revision>6</cp:revision>
  <cp:lastPrinted>2018-11-09T08:53:00Z</cp:lastPrinted>
  <dcterms:created xsi:type="dcterms:W3CDTF">2021-11-11T11:15:00Z</dcterms:created>
  <dcterms:modified xsi:type="dcterms:W3CDTF">2021-11-15T07:18:00Z</dcterms:modified>
</cp:coreProperties>
</file>